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杜依蔚，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无锡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月出生，20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月被确立为入党积极分子，培养联系人朱栋、孟明燕，经党支部培养教育和考察，该同志已基本具备党员条件，在听取党小组、培养联系人、党员和群众意见的基础上，经支部委员会202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年03月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秦玥涵，女，汉族，高中文化，江苏省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月被确立为入党积极分子，培养联系人梁海胜、安顺男，经党支部培养教育和考察，该同志已基本具备党员条件，在听取党小组、培养联系人、党员和群众意见的基础上，经支部委员会202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李佳潞，女，汉族，高中文化，江苏省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月被确立为入党积极分子，培养联系人王丹丹、胡艳丽，经党支部培养教育和考察，该同志已基本具备党员条件，在听取党小组、培养联系人、党员和群众意见的基础上，经支部委员会202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褚坤，女，汉族，高中文化，江苏省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泰州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月被确立为入党积极分子，培养联系人朱栋、苏军锋，经党支部培养教育和考察，该同志已基本具备党员条件，在听取党小组、培养联系人、党员和群众意见的基础上，经支部委员会202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789</Characters>
  <Lines>4</Lines>
  <Paragraphs>1</Paragraphs>
  <TotalTime>0</TotalTime>
  <ScaleCrop>false</ScaleCrop>
  <LinksUpToDate>false</LinksUpToDate>
  <CharactersWithSpaces>789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2022-11-19T08:41:00Z</dcterms:created>
  <dc:creator>任 子阳</dc:creator>
  <cp:lastModifiedBy>iPhone</cp:lastModifiedBy>
  <dcterms:modified xsi:type="dcterms:W3CDTF">2024-05-25T23:54:10Z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6CF07F82C63646C992DD62479293503C_13</vt:lpwstr>
  </property>
</Properties>
</file>